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0985" w:rsidRDefault="00D90985" w:rsidP="00D90985">
      <w:pPr>
        <w:pStyle w:val="NormalnyWeb"/>
        <w:jc w:val="both"/>
        <w:rPr>
          <w:b/>
          <w:bCs/>
          <w:iCs/>
        </w:rPr>
      </w:pPr>
      <w:r>
        <w:rPr>
          <w:b/>
          <w:bCs/>
          <w:iCs/>
        </w:rPr>
        <w:t xml:space="preserve">Temat: Znajdź i sformułuj problem, </w:t>
      </w:r>
      <w:r w:rsidR="000202CD">
        <w:rPr>
          <w:b/>
          <w:bCs/>
          <w:iCs/>
        </w:rPr>
        <w:t>jaki podejmuje Janusz Tazbir</w:t>
      </w:r>
      <w:r>
        <w:rPr>
          <w:b/>
          <w:bCs/>
          <w:iCs/>
        </w:rPr>
        <w:t xml:space="preserve"> w poniższym tekście. Zajmij stanowisko wobec rozw</w:t>
      </w:r>
      <w:r w:rsidR="000202CD">
        <w:rPr>
          <w:b/>
          <w:bCs/>
          <w:iCs/>
        </w:rPr>
        <w:t>iązania przyjętego przez autora</w:t>
      </w:r>
      <w:r>
        <w:rPr>
          <w:b/>
          <w:bCs/>
          <w:iCs/>
        </w:rPr>
        <w:t xml:space="preserve">. </w:t>
      </w:r>
    </w:p>
    <w:p w:rsidR="00D90985" w:rsidRDefault="00CE5A5F" w:rsidP="00E57F40">
      <w:pPr>
        <w:spacing w:after="0"/>
        <w:ind w:right="-284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07375">
        <w:rPr>
          <w:rFonts w:ascii="Times New Roman" w:eastAsia="Times New Roman" w:hAnsi="Times New Roman" w:cs="Times New Roman"/>
          <w:sz w:val="24"/>
          <w:szCs w:val="24"/>
          <w:lang w:eastAsia="pl-PL"/>
        </w:rPr>
        <w:t>          </w:t>
      </w:r>
      <w:r w:rsidR="00D90985">
        <w:rPr>
          <w:rFonts w:ascii="Times New Roman" w:eastAsia="Times New Roman" w:hAnsi="Times New Roman" w:cs="Times New Roman"/>
          <w:sz w:val="24"/>
          <w:szCs w:val="24"/>
          <w:lang w:eastAsia="pl-PL"/>
        </w:rPr>
        <w:t>  1. Przed</w:t>
      </w:r>
      <w:r w:rsidRPr="00F0737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laty w trakcie dysku</w:t>
      </w:r>
      <w:r w:rsidR="00F0737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sji nad najazdem Karola Gustawa </w:t>
      </w:r>
      <w:r w:rsidRPr="00F07375">
        <w:rPr>
          <w:rFonts w:ascii="Times New Roman" w:eastAsia="Times New Roman" w:hAnsi="Times New Roman" w:cs="Times New Roman"/>
          <w:sz w:val="24"/>
          <w:szCs w:val="24"/>
          <w:lang w:eastAsia="pl-PL"/>
        </w:rPr>
        <w:t>na Polskę ktoś z jej uczestników podał w wątpliwość wysoki technicznie poziom artylerii Szwedów, "no, bo im jakieś działo jednak pod Częstochową pękło". Na co sala wykrzyknęła niemal jednogłośnie: "To przecież Kmicic je wysadził!" Należy on do postaci, które nie dzięki historii, lecz za sprawą powieści historycznej weszły na trwale do świata narodowej wyobraźni. Podobnego zaszczytu dostąpili liczni bohaterowie Trylogii. I chyba tylko oni. Z innych powieści historycznych pamięt</w:t>
      </w:r>
      <w:r w:rsidR="005166EF" w:rsidRPr="00F0737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amy </w:t>
      </w:r>
      <w:r w:rsidRPr="00F0737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przeważnie t</w:t>
      </w:r>
      <w:r w:rsidR="00F0737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ematykę dzieł, czas oraz główne </w:t>
      </w:r>
      <w:r w:rsidRPr="00F07375">
        <w:rPr>
          <w:rFonts w:ascii="Times New Roman" w:eastAsia="Times New Roman" w:hAnsi="Times New Roman" w:cs="Times New Roman"/>
          <w:sz w:val="24"/>
          <w:szCs w:val="24"/>
          <w:lang w:eastAsia="pl-PL"/>
        </w:rPr>
        <w:t>wątki akcji. Natomiast żadna z postaci stworzonych przez innych twórców powieści historycznych nie zyskała równie trwałej sławy, co Onufry Zagłoba, Michał Wołodyjowski, Andrzej Kmicic lub Jan Skrzetuski</w:t>
      </w:r>
    </w:p>
    <w:p w:rsidR="00E55647" w:rsidRDefault="00CE5A5F" w:rsidP="00E57F40">
      <w:pPr>
        <w:spacing w:after="0"/>
        <w:ind w:right="-284"/>
        <w:rPr>
          <w:rFonts w:ascii="Times New Roman" w:hAnsi="Times New Roman" w:cs="Times New Roman"/>
          <w:sz w:val="24"/>
          <w:szCs w:val="24"/>
        </w:rPr>
      </w:pPr>
      <w:r w:rsidRPr="00F0737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            2. Renomie </w:t>
      </w:r>
      <w:r w:rsidRPr="00F07375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Trylogii</w:t>
      </w:r>
      <w:r w:rsidRPr="00F0737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jako swego rodzaju podręcznika historii niewiele za</w:t>
      </w:r>
      <w:r w:rsidR="005166EF" w:rsidRPr="00F07375">
        <w:rPr>
          <w:rFonts w:ascii="Times New Roman" w:eastAsia="Times New Roman" w:hAnsi="Times New Roman" w:cs="Times New Roman"/>
          <w:sz w:val="24"/>
          <w:szCs w:val="24"/>
          <w:lang w:eastAsia="pl-PL"/>
        </w:rPr>
        <w:t>szkodziły kostyczne</w:t>
      </w:r>
      <w:r w:rsidR="00CD0335">
        <w:rPr>
          <w:rStyle w:val="Odwoanieprzypisudolnego"/>
          <w:rFonts w:ascii="Times New Roman" w:eastAsia="Times New Roman" w:hAnsi="Times New Roman" w:cs="Times New Roman"/>
          <w:sz w:val="24"/>
          <w:szCs w:val="24"/>
          <w:lang w:eastAsia="pl-PL"/>
        </w:rPr>
        <w:footnoteReference w:id="1"/>
      </w:r>
      <w:r w:rsidR="005166EF" w:rsidRPr="00F0737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uwagi paru </w:t>
      </w:r>
      <w:r w:rsidRPr="00F0737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generacji krytyków, od Bolesława Prusa poczynając, a na Adamie </w:t>
      </w:r>
      <w:proofErr w:type="spellStart"/>
      <w:r w:rsidRPr="00F07375">
        <w:rPr>
          <w:rFonts w:ascii="Times New Roman" w:eastAsia="Times New Roman" w:hAnsi="Times New Roman" w:cs="Times New Roman"/>
          <w:sz w:val="24"/>
          <w:szCs w:val="24"/>
          <w:lang w:eastAsia="pl-PL"/>
        </w:rPr>
        <w:t>Kerstenie</w:t>
      </w:r>
      <w:proofErr w:type="spellEnd"/>
      <w:r w:rsidRPr="00F0737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kończąc. Świadczy o tym wymownie fakt, iż o ile ekranizacja </w:t>
      </w:r>
      <w:r w:rsidRPr="00F07375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Popiołów</w:t>
      </w:r>
      <w:r w:rsidRPr="00F0737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rozpętała wielki spór o stosunek Napoleona do Polaków oraz o sensowność zrywu zbrojnego Legionów, to dyskusja nad filmową wersją </w:t>
      </w:r>
      <w:r w:rsidRPr="00F07375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Potopu</w:t>
      </w:r>
      <w:r w:rsidRPr="00F0737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(1974) obracała się głównie wokół jej zgodności z powieścią, w której szeroki ogół nadal widział ż</w:t>
      </w:r>
      <w:r w:rsidR="00447D60">
        <w:rPr>
          <w:rFonts w:ascii="Times New Roman" w:eastAsia="Times New Roman" w:hAnsi="Times New Roman" w:cs="Times New Roman"/>
          <w:sz w:val="24"/>
          <w:szCs w:val="24"/>
          <w:lang w:eastAsia="pl-PL"/>
        </w:rPr>
        <w:t>ywe źródło historycznej wiedzy.</w:t>
      </w:r>
      <w:r w:rsidRPr="00F0737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            3. Choć powieści Aleksandra Dumasa, Wiktora Hugo czy Waltera Scotta doczekały się już wielu krytycznych opracowań, to jednak studia dotyczące wierności tych autorów wobec historycznych realiów opisywanych epok stanowią w całym</w:t>
      </w:r>
      <w:r w:rsidR="00D9098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tym dorobku </w:t>
      </w:r>
      <w:r w:rsidRPr="00F07375">
        <w:rPr>
          <w:rFonts w:ascii="Times New Roman" w:eastAsia="Times New Roman" w:hAnsi="Times New Roman" w:cs="Times New Roman"/>
          <w:sz w:val="24"/>
          <w:szCs w:val="24"/>
          <w:lang w:eastAsia="pl-PL"/>
        </w:rPr>
        <w:t>zdecydowaną mniejszość. Tymczasem nasi czołowi znawcy XVII stulecia</w:t>
      </w:r>
      <w:r w:rsidR="00CD033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nie uważali</w:t>
      </w:r>
      <w:r w:rsidRPr="00F0737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za stratę czasu czy ujmę dla siebie wydawania obszernych dzieł w rodzaju </w:t>
      </w:r>
      <w:r w:rsidRPr="00F07375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Glosy do Trylogii</w:t>
      </w:r>
      <w:r w:rsidRPr="00F0737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(Władysław Czapliński), </w:t>
      </w:r>
      <w:r w:rsidRPr="00F07375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Na tropach bohaterów Trylogii</w:t>
      </w:r>
      <w:r w:rsidRPr="00F0737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(Marceli Kosman) czy </w:t>
      </w:r>
      <w:r w:rsidRPr="00F07375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Sienkiewicz - Potop - Historia </w:t>
      </w:r>
      <w:r w:rsidRPr="00F0737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(Adam </w:t>
      </w:r>
      <w:proofErr w:type="spellStart"/>
      <w:r w:rsidRPr="00F07375">
        <w:rPr>
          <w:rFonts w:ascii="Times New Roman" w:eastAsia="Times New Roman" w:hAnsi="Times New Roman" w:cs="Times New Roman"/>
          <w:sz w:val="24"/>
          <w:szCs w:val="24"/>
          <w:lang w:eastAsia="pl-PL"/>
        </w:rPr>
        <w:t>Kersten</w:t>
      </w:r>
      <w:proofErr w:type="spellEnd"/>
      <w:r w:rsidRPr="00F07375">
        <w:rPr>
          <w:rFonts w:ascii="Times New Roman" w:eastAsia="Times New Roman" w:hAnsi="Times New Roman" w:cs="Times New Roman"/>
          <w:sz w:val="24"/>
          <w:szCs w:val="24"/>
          <w:lang w:eastAsia="pl-PL"/>
        </w:rPr>
        <w:t>). Ten ostatni twierdził, iż Sienkiewicz, narzucając mocą swego talentu "kilku pokoleniom widzenie XVII wieku, opóźnił długi i żmudny proces poznawania przeszłości". Wiedza o n</w:t>
      </w:r>
      <w:r w:rsidR="00F0737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iej winna się bowiem opierać na </w:t>
      </w:r>
      <w:r w:rsidRPr="00F0737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źródłach, a nie na emocjach. Nie wszyscy historycy są jednak podobnego, jeśli idzie o Sienkiewicza, zdania. I można być pewnym, że jeśli któryś z nich posunie za daleko swą krytykę wybitnego kolegi (bo Sienkiewicz sam się uważał za historyka), zaraz znajdzie się inny badacz, który pospieszy autorowi </w:t>
      </w:r>
      <w:r w:rsidRPr="00F07375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Trylogii</w:t>
      </w:r>
      <w:r w:rsidR="00447D6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 odsieczą.</w:t>
      </w:r>
      <w:r w:rsidRPr="00F0737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            4. Przez ubiegłych sto lat mało kto pozostawał wobec </w:t>
      </w:r>
      <w:r w:rsidR="00D90985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Trylogii</w:t>
      </w:r>
      <w:r w:rsidR="00F07375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 </w:t>
      </w:r>
      <w:r w:rsidRPr="00F0737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obojętny. Z równą niemal pasją jej broniono, co i atakowano. Dla jednych była "Biblią domową" (wyrażenie Pawła Jasienicy) czy sarmacką i polską </w:t>
      </w:r>
      <w:r w:rsidRPr="00F07375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Iliadą</w:t>
      </w:r>
      <w:r w:rsidRPr="00F0737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Inni nie szczędzili zarówno dziełu, jak i autorowi słów najostrzejszej krytyki. "Pierwszorzędnym pisarzem drugorzędnym", "Homerem drugiej kategorii" nazwał go w </w:t>
      </w:r>
      <w:r w:rsidRPr="00F07375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Dzienniku</w:t>
      </w:r>
      <w:r w:rsidRPr="00F0737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Witold Gombrowicz. Należy jednak pamiętać, że miernikiem siły kultu jakiegoś pisarza jest nie tylko ilość wyrazów uznania, ale i gwałtowność ob</w:t>
      </w:r>
      <w:r w:rsidR="00447D60">
        <w:rPr>
          <w:rFonts w:ascii="Times New Roman" w:eastAsia="Times New Roman" w:hAnsi="Times New Roman" w:cs="Times New Roman"/>
          <w:sz w:val="24"/>
          <w:szCs w:val="24"/>
          <w:lang w:eastAsia="pl-PL"/>
        </w:rPr>
        <w:t>elg miotanych pod jego adresem.</w:t>
      </w:r>
      <w:r w:rsidRPr="00F0737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            5. Pozostając wiernym tradycji, że wobec </w:t>
      </w:r>
      <w:r w:rsidRPr="00F07375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Trylogii</w:t>
      </w:r>
      <w:r w:rsidR="00D90985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 </w:t>
      </w:r>
      <w:r w:rsidRPr="00F0737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nikt nie może okazać się obojętnym, przyłączam się i ja do obozu obrońców </w:t>
      </w:r>
      <w:r w:rsidRPr="00F07375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Potopu</w:t>
      </w:r>
      <w:r w:rsidRPr="00F07375">
        <w:rPr>
          <w:rFonts w:ascii="Times New Roman" w:eastAsia="Times New Roman" w:hAnsi="Times New Roman" w:cs="Times New Roman"/>
          <w:sz w:val="24"/>
          <w:szCs w:val="24"/>
          <w:lang w:eastAsia="pl-PL"/>
        </w:rPr>
        <w:t>, choć zawarta w nim wizja XVII wieku niezbyt mnie przekonuje. Tajemnica sukcesu Sienkiewicza polegała na tym, iż miał on po prostu wielki talent pisarski i dar narzucania czytelnikowi swych wizji. I to plastycznie skonstruowanych. Dlatego też i ja</w:t>
      </w:r>
      <w:r w:rsidR="00F0737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od pół wieku wracam do </w:t>
      </w:r>
      <w:r w:rsidR="00F07375" w:rsidRPr="0077504F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Potopu</w:t>
      </w:r>
      <w:r w:rsidR="00F07375">
        <w:rPr>
          <w:rFonts w:ascii="Times New Roman" w:eastAsia="Times New Roman" w:hAnsi="Times New Roman" w:cs="Times New Roman"/>
          <w:sz w:val="24"/>
          <w:szCs w:val="24"/>
          <w:lang w:eastAsia="pl-PL"/>
        </w:rPr>
        <w:t>. N</w:t>
      </w:r>
      <w:r w:rsidRPr="00F0737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ależy on zresztą do książek, do których wypada tylko wracać, natomiast nie uchodzi pisać, że się je miało w ręku </w:t>
      </w:r>
      <w:r w:rsidR="00447D60">
        <w:rPr>
          <w:rFonts w:ascii="Times New Roman" w:eastAsia="Times New Roman" w:hAnsi="Times New Roman" w:cs="Times New Roman"/>
          <w:sz w:val="24"/>
          <w:szCs w:val="24"/>
          <w:lang w:eastAsia="pl-PL"/>
        </w:rPr>
        <w:t>po raz pierwszy.</w:t>
      </w:r>
      <w:r w:rsidR="00447D6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447D60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            6</w:t>
      </w:r>
      <w:r w:rsidRPr="00F07375">
        <w:rPr>
          <w:rFonts w:ascii="Times New Roman" w:eastAsia="Times New Roman" w:hAnsi="Times New Roman" w:cs="Times New Roman"/>
          <w:sz w:val="24"/>
          <w:szCs w:val="24"/>
          <w:lang w:eastAsia="pl-PL"/>
        </w:rPr>
        <w:t>. Rozkwit powieści historycznej nieprzypadkowo przypada w Polsce na okres Kulturkampfu</w:t>
      </w:r>
      <w:r w:rsidR="009E57D1">
        <w:rPr>
          <w:rStyle w:val="Odwoanieprzypisudolnego"/>
          <w:rFonts w:ascii="Times New Roman" w:eastAsia="Times New Roman" w:hAnsi="Times New Roman" w:cs="Times New Roman"/>
          <w:sz w:val="24"/>
          <w:szCs w:val="24"/>
          <w:lang w:eastAsia="pl-PL"/>
        </w:rPr>
        <w:footnoteReference w:id="2"/>
      </w:r>
      <w:r w:rsidRPr="00F0737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i erę </w:t>
      </w:r>
      <w:proofErr w:type="spellStart"/>
      <w:r w:rsidRPr="00F07375">
        <w:rPr>
          <w:rFonts w:ascii="Times New Roman" w:eastAsia="Times New Roman" w:hAnsi="Times New Roman" w:cs="Times New Roman"/>
          <w:sz w:val="24"/>
          <w:szCs w:val="24"/>
          <w:lang w:eastAsia="pl-PL"/>
        </w:rPr>
        <w:t>Apuchtina</w:t>
      </w:r>
      <w:proofErr w:type="spellEnd"/>
      <w:r w:rsidR="003F7936">
        <w:rPr>
          <w:rStyle w:val="Odwoanieprzypisudolnego"/>
          <w:rFonts w:ascii="Times New Roman" w:eastAsia="Times New Roman" w:hAnsi="Times New Roman" w:cs="Times New Roman"/>
          <w:sz w:val="24"/>
          <w:szCs w:val="24"/>
          <w:lang w:eastAsia="pl-PL"/>
        </w:rPr>
        <w:footnoteReference w:id="3"/>
      </w:r>
      <w:r w:rsidRPr="00F0737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kiedy to stała się ona jednym z narzędzi samoobrony przed nasilającą się rusyfikacją i germanizacją. Jak się wydaje, Sienkiewicz, mając na względzie swobodne krążenie </w:t>
      </w:r>
      <w:r w:rsidRPr="00F07375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Trylogii</w:t>
      </w:r>
      <w:r w:rsidR="00D90985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 </w:t>
      </w:r>
      <w:r w:rsidRPr="00F07375">
        <w:rPr>
          <w:rFonts w:ascii="Times New Roman" w:eastAsia="Times New Roman" w:hAnsi="Times New Roman" w:cs="Times New Roman"/>
          <w:sz w:val="24"/>
          <w:szCs w:val="24"/>
          <w:lang w:eastAsia="pl-PL"/>
        </w:rPr>
        <w:t>we wszystkich trzech zaborach, celowo wyprał ją z kontekstów mogących zaniepokoić czy podrażnić którąkolwiek z cenzur.</w:t>
      </w:r>
      <w:r w:rsidRPr="00F07375">
        <w:rPr>
          <w:rFonts w:ascii="Times New Roman" w:hAnsi="Times New Roman" w:cs="Times New Roman"/>
          <w:sz w:val="24"/>
          <w:szCs w:val="24"/>
        </w:rPr>
        <w:t xml:space="preserve"> Ezopowy język, którym Sienkiewicz posługiwał się pisząc o walkach z Rosją, stanowił ustępstwo czysto formalne i mało istotne, jeśli zważymy na myśl przewodnią całej </w:t>
      </w:r>
      <w:r w:rsidRPr="00F07375">
        <w:rPr>
          <w:rFonts w:ascii="Times New Roman" w:hAnsi="Times New Roman" w:cs="Times New Roman"/>
          <w:i/>
          <w:iCs/>
          <w:sz w:val="24"/>
          <w:szCs w:val="24"/>
        </w:rPr>
        <w:t>Trylogii</w:t>
      </w:r>
      <w:r w:rsidRPr="00F07375">
        <w:rPr>
          <w:rFonts w:ascii="Times New Roman" w:hAnsi="Times New Roman" w:cs="Times New Roman"/>
          <w:sz w:val="24"/>
          <w:szCs w:val="24"/>
        </w:rPr>
        <w:t>, a zwłaszcza jej środkowej części. Wyrażała się ona w pochwale konsekwentnego patriotyzmu, naganie prywaty oraz warcholstwa, głębokiej wierze autor</w:t>
      </w:r>
      <w:r w:rsidR="006B2729">
        <w:rPr>
          <w:rFonts w:ascii="Times New Roman" w:hAnsi="Times New Roman" w:cs="Times New Roman"/>
          <w:sz w:val="24"/>
          <w:szCs w:val="24"/>
        </w:rPr>
        <w:t>a w o</w:t>
      </w:r>
      <w:r w:rsidRPr="00F07375">
        <w:rPr>
          <w:rFonts w:ascii="Times New Roman" w:hAnsi="Times New Roman" w:cs="Times New Roman"/>
          <w:sz w:val="24"/>
          <w:szCs w:val="24"/>
        </w:rPr>
        <w:t xml:space="preserve">patrzność czuwającą nad Polską. Nad tym wszystkim brała jednak górę pochwała zwycięskiej szabli, czynu zbrojnego jako jedynej drogi mogącej doprowadzić do odzyskania niepodległości. Choć sporą część </w:t>
      </w:r>
      <w:r w:rsidRPr="0077504F">
        <w:rPr>
          <w:rFonts w:ascii="Times New Roman" w:hAnsi="Times New Roman" w:cs="Times New Roman"/>
          <w:i/>
          <w:sz w:val="24"/>
          <w:szCs w:val="24"/>
        </w:rPr>
        <w:t>Potopu</w:t>
      </w:r>
      <w:r w:rsidRPr="00F07375">
        <w:rPr>
          <w:rFonts w:ascii="Times New Roman" w:hAnsi="Times New Roman" w:cs="Times New Roman"/>
          <w:sz w:val="24"/>
          <w:szCs w:val="24"/>
        </w:rPr>
        <w:t xml:space="preserve"> zajmują opisy wojny "szarpanej" (partyzanckiej), to jednak na czoło wysuwają się zwycięstwa odnoszone przez regularne oddziały, a głównym bohaterem </w:t>
      </w:r>
      <w:r w:rsidRPr="00F07375">
        <w:rPr>
          <w:rFonts w:ascii="Times New Roman" w:hAnsi="Times New Roman" w:cs="Times New Roman"/>
          <w:i/>
          <w:iCs/>
          <w:sz w:val="24"/>
          <w:szCs w:val="24"/>
        </w:rPr>
        <w:t>Potopu</w:t>
      </w:r>
      <w:r w:rsidRPr="00F07375">
        <w:rPr>
          <w:rFonts w:ascii="Times New Roman" w:hAnsi="Times New Roman" w:cs="Times New Roman"/>
          <w:sz w:val="24"/>
          <w:szCs w:val="24"/>
        </w:rPr>
        <w:t xml:space="preserve"> j</w:t>
      </w:r>
      <w:r w:rsidR="00447D60">
        <w:rPr>
          <w:rFonts w:ascii="Times New Roman" w:hAnsi="Times New Roman" w:cs="Times New Roman"/>
          <w:sz w:val="24"/>
          <w:szCs w:val="24"/>
        </w:rPr>
        <w:t>est kasta zawodowych żołnierzy.</w:t>
      </w:r>
      <w:r w:rsidR="00447D60">
        <w:rPr>
          <w:rFonts w:ascii="Times New Roman" w:hAnsi="Times New Roman" w:cs="Times New Roman"/>
          <w:sz w:val="24"/>
          <w:szCs w:val="24"/>
        </w:rPr>
        <w:br/>
        <w:t>            7</w:t>
      </w:r>
      <w:r w:rsidRPr="00F07375">
        <w:rPr>
          <w:rFonts w:ascii="Times New Roman" w:hAnsi="Times New Roman" w:cs="Times New Roman"/>
          <w:sz w:val="24"/>
          <w:szCs w:val="24"/>
        </w:rPr>
        <w:t xml:space="preserve">. W Europie Anno Domini 1886 (data pierwszego wydania </w:t>
      </w:r>
      <w:r w:rsidRPr="0077504F">
        <w:rPr>
          <w:rFonts w:ascii="Times New Roman" w:hAnsi="Times New Roman" w:cs="Times New Roman"/>
          <w:i/>
          <w:sz w:val="24"/>
          <w:szCs w:val="24"/>
        </w:rPr>
        <w:t>Potopu</w:t>
      </w:r>
      <w:r w:rsidRPr="00F07375">
        <w:rPr>
          <w:rFonts w:ascii="Times New Roman" w:hAnsi="Times New Roman" w:cs="Times New Roman"/>
          <w:sz w:val="24"/>
          <w:szCs w:val="24"/>
        </w:rPr>
        <w:t xml:space="preserve">) podobne przesłanie musiało brzmieć jak głos wołający do nieba o cud. W blisko ćwierć wieku po klęsce powstania 1863 roku każdego, kto marzył o narodowych znakach, oblewano, niczym kubłem zimnej wody, przypomnieniem dysproporcji sił. I na ten argument dawała odpowiedź </w:t>
      </w:r>
      <w:r w:rsidRPr="00F07375">
        <w:rPr>
          <w:rFonts w:ascii="Times New Roman" w:hAnsi="Times New Roman" w:cs="Times New Roman"/>
          <w:i/>
          <w:iCs/>
          <w:sz w:val="24"/>
          <w:szCs w:val="24"/>
        </w:rPr>
        <w:t>Trylogia</w:t>
      </w:r>
      <w:r w:rsidRPr="00F07375">
        <w:rPr>
          <w:rFonts w:ascii="Times New Roman" w:hAnsi="Times New Roman" w:cs="Times New Roman"/>
          <w:sz w:val="24"/>
          <w:szCs w:val="24"/>
        </w:rPr>
        <w:t>, której bohaterom Sienkiewicz każe stale odpierać olbrzymie zastęp</w:t>
      </w:r>
      <w:r w:rsidR="00447D60">
        <w:rPr>
          <w:rFonts w:ascii="Times New Roman" w:hAnsi="Times New Roman" w:cs="Times New Roman"/>
          <w:sz w:val="24"/>
          <w:szCs w:val="24"/>
        </w:rPr>
        <w:t xml:space="preserve">y Kozaków, Tatarów czy Turków. Trudno się </w:t>
      </w:r>
      <w:r w:rsidRPr="00F07375">
        <w:rPr>
          <w:rFonts w:ascii="Times New Roman" w:hAnsi="Times New Roman" w:cs="Times New Roman"/>
          <w:sz w:val="24"/>
          <w:szCs w:val="24"/>
        </w:rPr>
        <w:t>oprzeć wrażeniu, że Sienkiewicz pragnął przekonać czytelnika również o tym, iż nawet jednostka, jeśli tylko przenika</w:t>
      </w:r>
      <w:r w:rsidR="0077504F">
        <w:rPr>
          <w:rFonts w:ascii="Times New Roman" w:hAnsi="Times New Roman" w:cs="Times New Roman"/>
          <w:sz w:val="24"/>
          <w:szCs w:val="24"/>
        </w:rPr>
        <w:t xml:space="preserve"> </w:t>
      </w:r>
      <w:r w:rsidRPr="00F07375">
        <w:rPr>
          <w:rFonts w:ascii="Times New Roman" w:hAnsi="Times New Roman" w:cs="Times New Roman"/>
          <w:sz w:val="24"/>
          <w:szCs w:val="24"/>
        </w:rPr>
        <w:t>ją duch poświęcenia i ożywia patriotyzm, może zdziałać b</w:t>
      </w:r>
      <w:r w:rsidR="00F07375">
        <w:rPr>
          <w:rFonts w:ascii="Times New Roman" w:hAnsi="Times New Roman" w:cs="Times New Roman"/>
          <w:sz w:val="24"/>
          <w:szCs w:val="24"/>
        </w:rPr>
        <w:t>ardzo wiele dla dobra ojczyzny.</w:t>
      </w:r>
      <w:r w:rsidRPr="00F07375">
        <w:rPr>
          <w:rFonts w:ascii="Times New Roman" w:hAnsi="Times New Roman" w:cs="Times New Roman"/>
          <w:sz w:val="24"/>
          <w:szCs w:val="24"/>
        </w:rPr>
        <w:br/>
        <w:t>        </w:t>
      </w:r>
      <w:r w:rsidR="00447D60">
        <w:rPr>
          <w:rFonts w:ascii="Times New Roman" w:hAnsi="Times New Roman" w:cs="Times New Roman"/>
          <w:sz w:val="24"/>
          <w:szCs w:val="24"/>
        </w:rPr>
        <w:t>    8</w:t>
      </w:r>
      <w:r w:rsidRPr="00F07375">
        <w:rPr>
          <w:rFonts w:ascii="Times New Roman" w:hAnsi="Times New Roman" w:cs="Times New Roman"/>
          <w:sz w:val="24"/>
          <w:szCs w:val="24"/>
        </w:rPr>
        <w:t xml:space="preserve">. Nawet najzagorzalsi krytycy przyznają, iż dla wielu pokoleń Polaków </w:t>
      </w:r>
      <w:r w:rsidRPr="00F07375">
        <w:rPr>
          <w:rFonts w:ascii="Times New Roman" w:hAnsi="Times New Roman" w:cs="Times New Roman"/>
          <w:i/>
          <w:iCs/>
          <w:sz w:val="24"/>
          <w:szCs w:val="24"/>
        </w:rPr>
        <w:t>Potop</w:t>
      </w:r>
      <w:r w:rsidR="00E57F40">
        <w:rPr>
          <w:rFonts w:ascii="Times New Roman" w:hAnsi="Times New Roman" w:cs="Times New Roman"/>
          <w:sz w:val="24"/>
          <w:szCs w:val="24"/>
        </w:rPr>
        <w:t xml:space="preserve"> </w:t>
      </w:r>
      <w:r w:rsidRPr="00F07375">
        <w:rPr>
          <w:rFonts w:ascii="Times New Roman" w:hAnsi="Times New Roman" w:cs="Times New Roman"/>
          <w:sz w:val="24"/>
          <w:szCs w:val="24"/>
        </w:rPr>
        <w:t xml:space="preserve">stanowił skuteczne lekarstwo na narodowe frustracje. W wizji dawnej, wychodzącej zwycięsko ze wszystkich opałów Rzeczypospolitej znajdowano pokrzepienie oparte na wierze w powtarzalność dziejów, i to zarówno w ich złych, jak i dobrych momentach. </w:t>
      </w:r>
      <w:r w:rsidRPr="0077504F">
        <w:rPr>
          <w:rFonts w:ascii="Times New Roman" w:hAnsi="Times New Roman" w:cs="Times New Roman"/>
          <w:i/>
          <w:sz w:val="24"/>
          <w:szCs w:val="24"/>
        </w:rPr>
        <w:t xml:space="preserve">Trylogia </w:t>
      </w:r>
      <w:r w:rsidRPr="00F07375">
        <w:rPr>
          <w:rFonts w:ascii="Times New Roman" w:hAnsi="Times New Roman" w:cs="Times New Roman"/>
          <w:sz w:val="24"/>
          <w:szCs w:val="24"/>
        </w:rPr>
        <w:t>dawała sugestywną wizję obronionej mimo wszystko suwerenności społeczeństwu, które od początków XVIII wieku poczynając, zaznało jej wszystkiego zaledwie parę lat (1788-1792) czy miesięcy (oba powstania: kościuszkowskie i listopadowe). Narodowi idącemu od jednej klęski do drugiej (ktoś zauważył, iż w Polsce większość wydarzeń jest międzypowstaniowa lub przynajmniej międzywojenna) Trylo</w:t>
      </w:r>
      <w:r w:rsidR="00447D60">
        <w:rPr>
          <w:rFonts w:ascii="Times New Roman" w:hAnsi="Times New Roman" w:cs="Times New Roman"/>
          <w:sz w:val="24"/>
          <w:szCs w:val="24"/>
        </w:rPr>
        <w:t>gia ukazywała dawne zwycięstwa.</w:t>
      </w:r>
      <w:r w:rsidRPr="00F07375">
        <w:rPr>
          <w:rFonts w:ascii="Times New Roman" w:hAnsi="Times New Roman" w:cs="Times New Roman"/>
          <w:sz w:val="24"/>
          <w:szCs w:val="24"/>
        </w:rPr>
        <w:br/>
        <w:t>         </w:t>
      </w:r>
      <w:r w:rsidR="00447D60">
        <w:rPr>
          <w:rFonts w:ascii="Times New Roman" w:hAnsi="Times New Roman" w:cs="Times New Roman"/>
          <w:sz w:val="24"/>
          <w:szCs w:val="24"/>
        </w:rPr>
        <w:t>   9</w:t>
      </w:r>
      <w:r w:rsidRPr="00F07375">
        <w:rPr>
          <w:rFonts w:ascii="Times New Roman" w:hAnsi="Times New Roman" w:cs="Times New Roman"/>
          <w:sz w:val="24"/>
          <w:szCs w:val="24"/>
        </w:rPr>
        <w:t>. Ekranizacj</w:t>
      </w:r>
      <w:r w:rsidR="00447D60">
        <w:rPr>
          <w:rFonts w:ascii="Times New Roman" w:hAnsi="Times New Roman" w:cs="Times New Roman"/>
          <w:sz w:val="24"/>
          <w:szCs w:val="24"/>
        </w:rPr>
        <w:t>e</w:t>
      </w:r>
      <w:r w:rsidRPr="00F07375">
        <w:rPr>
          <w:rFonts w:ascii="Times New Roman" w:hAnsi="Times New Roman" w:cs="Times New Roman"/>
          <w:sz w:val="24"/>
          <w:szCs w:val="24"/>
        </w:rPr>
        <w:t xml:space="preserve"> zapewniły Sienkiewiczowi drugą młodość. Czy jednak tylko srebrny lub szklany ekran sprawił, iż kolejne edycje </w:t>
      </w:r>
      <w:r w:rsidRPr="00F07375">
        <w:rPr>
          <w:rFonts w:ascii="Times New Roman" w:hAnsi="Times New Roman" w:cs="Times New Roman"/>
          <w:i/>
          <w:iCs/>
          <w:sz w:val="24"/>
          <w:szCs w:val="24"/>
        </w:rPr>
        <w:t>Trylogii</w:t>
      </w:r>
      <w:r w:rsidR="00D90985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F07375">
        <w:rPr>
          <w:rFonts w:ascii="Times New Roman" w:hAnsi="Times New Roman" w:cs="Times New Roman"/>
          <w:sz w:val="24"/>
          <w:szCs w:val="24"/>
        </w:rPr>
        <w:t xml:space="preserve"> tak szybko znikają z półek księgarskich? Czy </w:t>
      </w:r>
      <w:r w:rsidRPr="00F07375">
        <w:rPr>
          <w:rFonts w:ascii="Times New Roman" w:hAnsi="Times New Roman" w:cs="Times New Roman"/>
          <w:i/>
          <w:iCs/>
          <w:sz w:val="24"/>
          <w:szCs w:val="24"/>
        </w:rPr>
        <w:t>Potop</w:t>
      </w:r>
      <w:r w:rsidRPr="00F07375">
        <w:rPr>
          <w:rFonts w:ascii="Times New Roman" w:hAnsi="Times New Roman" w:cs="Times New Roman"/>
          <w:sz w:val="24"/>
          <w:szCs w:val="24"/>
        </w:rPr>
        <w:t xml:space="preserve"> stał się już li tylko awanturniczą powieścią płaszcza i szpady?</w:t>
      </w:r>
      <w:r w:rsidR="00E57F40">
        <w:rPr>
          <w:rFonts w:ascii="Times New Roman" w:hAnsi="Times New Roman" w:cs="Times New Roman"/>
          <w:sz w:val="24"/>
          <w:szCs w:val="24"/>
        </w:rPr>
        <w:t xml:space="preserve"> </w:t>
      </w:r>
      <w:r w:rsidR="0077504F">
        <w:rPr>
          <w:rFonts w:ascii="Times New Roman" w:hAnsi="Times New Roman" w:cs="Times New Roman"/>
          <w:sz w:val="24"/>
          <w:szCs w:val="24"/>
        </w:rPr>
        <w:t xml:space="preserve">Trwałą obecność sienkiewiczowskiej powieści o XVII wieku wiąże się i z tym, iż to „najbardziej polskie stulecie” (jak je nazwał ongiś Stanisław Smolka) niezwykle silnie zaciążyło nad naszym charakterem narodowym i tradycja historyczna. A w niektórych dziedzinach trwa podobno nadal… </w:t>
      </w:r>
      <w:r w:rsidRPr="00F07375">
        <w:rPr>
          <w:rFonts w:ascii="Times New Roman" w:hAnsi="Times New Roman" w:cs="Times New Roman"/>
          <w:sz w:val="24"/>
          <w:szCs w:val="24"/>
        </w:rPr>
        <w:br/>
        <w:t> </w:t>
      </w:r>
    </w:p>
    <w:p w:rsidR="00A8278C" w:rsidRPr="00F07375" w:rsidRDefault="00A8278C" w:rsidP="00E57F40">
      <w:pPr>
        <w:spacing w:after="0"/>
        <w:ind w:right="-284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Opracowano na podstawie : Janusz Tazbir, </w:t>
      </w:r>
      <w:r w:rsidRPr="00A8278C">
        <w:rPr>
          <w:rFonts w:ascii="Times New Roman" w:hAnsi="Times New Roman" w:cs="Times New Roman"/>
          <w:i/>
          <w:sz w:val="24"/>
          <w:szCs w:val="24"/>
        </w:rPr>
        <w:t>Sto lat „Potopu”,</w:t>
      </w:r>
      <w:r>
        <w:rPr>
          <w:rFonts w:ascii="Times New Roman" w:hAnsi="Times New Roman" w:cs="Times New Roman"/>
          <w:sz w:val="24"/>
          <w:szCs w:val="24"/>
        </w:rPr>
        <w:t xml:space="preserve"> „Polityka” 35/1985</w:t>
      </w:r>
    </w:p>
    <w:sectPr w:rsidR="00A8278C" w:rsidRPr="00F07375" w:rsidSect="00E5564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D269A" w:rsidRDefault="004D269A" w:rsidP="00CD0335">
      <w:pPr>
        <w:spacing w:after="0" w:line="240" w:lineRule="auto"/>
      </w:pPr>
      <w:r>
        <w:separator/>
      </w:r>
    </w:p>
  </w:endnote>
  <w:endnote w:type="continuationSeparator" w:id="0">
    <w:p w:rsidR="004D269A" w:rsidRDefault="004D269A" w:rsidP="00CD03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D269A" w:rsidRDefault="004D269A" w:rsidP="00CD0335">
      <w:pPr>
        <w:spacing w:after="0" w:line="240" w:lineRule="auto"/>
      </w:pPr>
      <w:r>
        <w:separator/>
      </w:r>
    </w:p>
  </w:footnote>
  <w:footnote w:type="continuationSeparator" w:id="0">
    <w:p w:rsidR="004D269A" w:rsidRDefault="004D269A" w:rsidP="00CD0335">
      <w:pPr>
        <w:spacing w:after="0" w:line="240" w:lineRule="auto"/>
      </w:pPr>
      <w:r>
        <w:continuationSeparator/>
      </w:r>
    </w:p>
  </w:footnote>
  <w:footnote w:id="1">
    <w:p w:rsidR="00CD0335" w:rsidRPr="00CD0335" w:rsidRDefault="00CD0335">
      <w:pPr>
        <w:pStyle w:val="Tekstprzypisudolnego"/>
        <w:rPr>
          <w:rFonts w:ascii="Times New Roman" w:hAnsi="Times New Roman" w:cs="Times New Roman"/>
        </w:rPr>
      </w:pPr>
      <w:r w:rsidRPr="00CD0335">
        <w:rPr>
          <w:rStyle w:val="Odwoanieprzypisudolnego"/>
          <w:rFonts w:ascii="Times New Roman" w:hAnsi="Times New Roman" w:cs="Times New Roman"/>
        </w:rPr>
        <w:footnoteRef/>
      </w:r>
      <w:r w:rsidRPr="00CD0335">
        <w:rPr>
          <w:rFonts w:ascii="Times New Roman" w:hAnsi="Times New Roman" w:cs="Times New Roman"/>
        </w:rPr>
        <w:t xml:space="preserve"> kostyczne- uszczypliwe, zło</w:t>
      </w:r>
      <w:r w:rsidR="00E57F40">
        <w:rPr>
          <w:rFonts w:ascii="Times New Roman" w:hAnsi="Times New Roman" w:cs="Times New Roman"/>
        </w:rPr>
        <w:t>ś</w:t>
      </w:r>
      <w:r w:rsidRPr="00CD0335">
        <w:rPr>
          <w:rFonts w:ascii="Times New Roman" w:hAnsi="Times New Roman" w:cs="Times New Roman"/>
        </w:rPr>
        <w:t>liwe</w:t>
      </w:r>
    </w:p>
  </w:footnote>
  <w:footnote w:id="2">
    <w:p w:rsidR="009E57D1" w:rsidRPr="003F7936" w:rsidRDefault="009E57D1">
      <w:pPr>
        <w:pStyle w:val="Tekstprzypisudolnego"/>
        <w:rPr>
          <w:rFonts w:ascii="Times New Roman" w:hAnsi="Times New Roman" w:cs="Times New Roman"/>
        </w:rPr>
      </w:pPr>
      <w:r w:rsidRPr="003F7936">
        <w:rPr>
          <w:rStyle w:val="Odwoanieprzypisudolnego"/>
          <w:rFonts w:ascii="Times New Roman" w:hAnsi="Times New Roman" w:cs="Times New Roman"/>
        </w:rPr>
        <w:footnoteRef/>
      </w:r>
      <w:r w:rsidRPr="003F7936">
        <w:rPr>
          <w:rFonts w:ascii="Times New Roman" w:hAnsi="Times New Roman" w:cs="Times New Roman"/>
        </w:rPr>
        <w:t xml:space="preserve"> </w:t>
      </w:r>
      <w:r w:rsidR="003F7936" w:rsidRPr="003F7936">
        <w:rPr>
          <w:rFonts w:ascii="Times New Roman" w:hAnsi="Times New Roman" w:cs="Times New Roman"/>
        </w:rPr>
        <w:t xml:space="preserve">kulturkampf- walka rządu pruskiego z </w:t>
      </w:r>
      <w:hyperlink r:id="rId1" w:history="1">
        <w:r w:rsidR="003F7936">
          <w:rPr>
            <w:rStyle w:val="Hipercze"/>
            <w:rFonts w:ascii="Times New Roman" w:hAnsi="Times New Roman" w:cs="Times New Roman"/>
            <w:color w:val="auto"/>
            <w:u w:val="none"/>
          </w:rPr>
          <w:t>k</w:t>
        </w:r>
        <w:r w:rsidR="003F7936" w:rsidRPr="003F7936">
          <w:rPr>
            <w:rStyle w:val="Hipercze"/>
            <w:rFonts w:ascii="Times New Roman" w:hAnsi="Times New Roman" w:cs="Times New Roman"/>
            <w:color w:val="auto"/>
            <w:u w:val="none"/>
          </w:rPr>
          <w:t>ościołem katolickim</w:t>
        </w:r>
      </w:hyperlink>
      <w:r w:rsidR="003F7936" w:rsidRPr="003F7936">
        <w:rPr>
          <w:rFonts w:ascii="Times New Roman" w:hAnsi="Times New Roman" w:cs="Times New Roman"/>
        </w:rPr>
        <w:t xml:space="preserve">, na ziemiach polskich pod panowaniem pruskim połączona  z </w:t>
      </w:r>
      <w:hyperlink r:id="rId2" w:history="1">
        <w:r w:rsidR="003F7936" w:rsidRPr="003F7936">
          <w:rPr>
            <w:rStyle w:val="Hipercze"/>
            <w:rFonts w:ascii="Times New Roman" w:hAnsi="Times New Roman" w:cs="Times New Roman"/>
            <w:color w:val="auto"/>
            <w:u w:val="none"/>
          </w:rPr>
          <w:t>germanizacją</w:t>
        </w:r>
      </w:hyperlink>
      <w:r w:rsidR="003F7936" w:rsidRPr="003F7936">
        <w:rPr>
          <w:rFonts w:ascii="Times New Roman" w:hAnsi="Times New Roman" w:cs="Times New Roman"/>
        </w:rPr>
        <w:t>.</w:t>
      </w:r>
    </w:p>
  </w:footnote>
  <w:footnote w:id="3">
    <w:p w:rsidR="003F7936" w:rsidRPr="003F7936" w:rsidRDefault="003F7936">
      <w:pPr>
        <w:pStyle w:val="Tekstprzypisudolnego"/>
        <w:rPr>
          <w:rFonts w:ascii="Times New Roman" w:hAnsi="Times New Roman" w:cs="Times New Roman"/>
        </w:rPr>
      </w:pPr>
      <w:r>
        <w:rPr>
          <w:rStyle w:val="Odwoanieprzypisudolnego"/>
        </w:rPr>
        <w:footnoteRef/>
      </w:r>
      <w:r>
        <w:t xml:space="preserve"> </w:t>
      </w:r>
      <w:r w:rsidRPr="003F7936">
        <w:rPr>
          <w:rFonts w:ascii="Times New Roman" w:hAnsi="Times New Roman" w:cs="Times New Roman"/>
        </w:rPr>
        <w:t xml:space="preserve">era </w:t>
      </w:r>
      <w:proofErr w:type="spellStart"/>
      <w:r w:rsidRPr="003F7936">
        <w:rPr>
          <w:rFonts w:ascii="Times New Roman" w:hAnsi="Times New Roman" w:cs="Times New Roman"/>
        </w:rPr>
        <w:t>Apuchtina</w:t>
      </w:r>
      <w:proofErr w:type="spellEnd"/>
      <w:r w:rsidRPr="003F7936">
        <w:rPr>
          <w:rFonts w:ascii="Times New Roman" w:hAnsi="Times New Roman" w:cs="Times New Roman"/>
        </w:rPr>
        <w:t>- okres urzędowania kuratora okręgu  warszawskiego w latach zaboru rosyjskiego charakteryzujący  się najsroższym uciskiem polskości, szkoły stały się narzędziem rusyfikacji.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CE5A5F"/>
    <w:rsid w:val="000202CD"/>
    <w:rsid w:val="0036781E"/>
    <w:rsid w:val="003F7936"/>
    <w:rsid w:val="00447D60"/>
    <w:rsid w:val="004D269A"/>
    <w:rsid w:val="005166EF"/>
    <w:rsid w:val="005B3618"/>
    <w:rsid w:val="006B2729"/>
    <w:rsid w:val="006C6298"/>
    <w:rsid w:val="00764B3E"/>
    <w:rsid w:val="0077504F"/>
    <w:rsid w:val="009E20FE"/>
    <w:rsid w:val="009E57D1"/>
    <w:rsid w:val="00A8278C"/>
    <w:rsid w:val="00B54306"/>
    <w:rsid w:val="00C5203B"/>
    <w:rsid w:val="00C630BF"/>
    <w:rsid w:val="00CD0335"/>
    <w:rsid w:val="00CE5A5F"/>
    <w:rsid w:val="00D90985"/>
    <w:rsid w:val="00DC32B1"/>
    <w:rsid w:val="00E55647"/>
    <w:rsid w:val="00E57F40"/>
    <w:rsid w:val="00F073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5564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semiHidden/>
    <w:unhideWhenUsed/>
    <w:rsid w:val="00D909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D90985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D033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D033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D0335"/>
    <w:rPr>
      <w:vertAlign w:val="superscript"/>
    </w:rPr>
  </w:style>
  <w:style w:type="character" w:styleId="Hipercze">
    <w:name w:val="Hyperlink"/>
    <w:basedOn w:val="Domylnaczcionkaakapitu"/>
    <w:uiPriority w:val="99"/>
    <w:semiHidden/>
    <w:unhideWhenUsed/>
    <w:rsid w:val="003F793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592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4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://portalwiedzy.onet.pl/72633,,,,germanizacja,haslo.html" TargetMode="External"/><Relationship Id="rId1" Type="http://schemas.openxmlformats.org/officeDocument/2006/relationships/hyperlink" Target="http://portalwiedzy.onet.pl/13683,,,,kosciol_katolicki,haslo.htm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C2DF24A-C02B-4577-B8F9-C0C1CE48FD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982</Words>
  <Characters>5892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2</cp:revision>
  <dcterms:created xsi:type="dcterms:W3CDTF">2014-08-31T20:31:00Z</dcterms:created>
  <dcterms:modified xsi:type="dcterms:W3CDTF">2014-08-31T20:31:00Z</dcterms:modified>
</cp:coreProperties>
</file>